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D3E0" w14:textId="77777777" w:rsidR="00C40713" w:rsidRDefault="00C40713" w:rsidP="00C40713">
      <w:pPr>
        <w:autoSpaceDE w:val="0"/>
        <w:autoSpaceDN w:val="0"/>
        <w:adjustRightInd w:val="0"/>
        <w:spacing w:after="240" w:line="440" w:lineRule="atLeast"/>
        <w:ind w:right="400"/>
        <w:rPr>
          <w:rFonts w:ascii="Times" w:hAnsi="Times" w:cs="Times"/>
          <w:color w:val="000000"/>
          <w:lang w:val="en-US"/>
        </w:rPr>
      </w:pPr>
      <w:r>
        <w:rPr>
          <w:rFonts w:ascii="Times" w:hAnsi="Times" w:cs="Times"/>
          <w:color w:val="1B1F22"/>
          <w:sz w:val="37"/>
          <w:szCs w:val="37"/>
          <w:lang w:val="en-US"/>
        </w:rPr>
        <w:t xml:space="preserve">Tender Evaluation Criteria and Tender Evaluation Methodology </w:t>
      </w:r>
    </w:p>
    <w:p w14:paraId="6A53FBBC"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Understanding the Tender Evaluation Criteria and Tender Evaluation Methodology is a vital part of the </w:t>
      </w:r>
      <w:r>
        <w:rPr>
          <w:rFonts w:ascii="Times" w:hAnsi="Times" w:cs="Times"/>
          <w:b/>
          <w:bCs/>
          <w:color w:val="1A1A1A"/>
          <w:sz w:val="32"/>
          <w:szCs w:val="32"/>
          <w:lang w:val="en-US"/>
        </w:rPr>
        <w:t>Bid Manager’s toolkit</w:t>
      </w:r>
      <w:r>
        <w:rPr>
          <w:rFonts w:ascii="Times" w:hAnsi="Times" w:cs="Times"/>
          <w:color w:val="1A1A1A"/>
          <w:sz w:val="32"/>
          <w:szCs w:val="32"/>
          <w:lang w:val="en-US"/>
        </w:rPr>
        <w:t xml:space="preserve">. Using them can help you to </w:t>
      </w:r>
      <w:r>
        <w:rPr>
          <w:rFonts w:ascii="Times" w:hAnsi="Times" w:cs="Times"/>
          <w:b/>
          <w:bCs/>
          <w:color w:val="1A1A1A"/>
          <w:sz w:val="32"/>
          <w:szCs w:val="32"/>
          <w:lang w:val="en-US"/>
        </w:rPr>
        <w:t xml:space="preserve">qualify the tender opportunity </w:t>
      </w:r>
      <w:r>
        <w:rPr>
          <w:rFonts w:ascii="Times" w:hAnsi="Times" w:cs="Times"/>
          <w:color w:val="1A1A1A"/>
          <w:sz w:val="32"/>
          <w:szCs w:val="32"/>
          <w:lang w:val="en-US"/>
        </w:rPr>
        <w:t xml:space="preserve">and improve your score. </w:t>
      </w:r>
    </w:p>
    <w:p w14:paraId="32ED4074" w14:textId="77777777" w:rsidR="00C40713" w:rsidRDefault="00C40713" w:rsidP="00C40713">
      <w:pPr>
        <w:autoSpaceDE w:val="0"/>
        <w:autoSpaceDN w:val="0"/>
        <w:adjustRightInd w:val="0"/>
        <w:spacing w:after="240" w:line="440" w:lineRule="atLeast"/>
        <w:ind w:right="400"/>
        <w:rPr>
          <w:rFonts w:ascii="Times" w:hAnsi="Times" w:cs="Times"/>
          <w:color w:val="000000"/>
          <w:lang w:val="en-US"/>
        </w:rPr>
      </w:pPr>
      <w:r>
        <w:rPr>
          <w:rFonts w:ascii="Times" w:hAnsi="Times" w:cs="Times"/>
          <w:color w:val="1B1F22"/>
          <w:sz w:val="37"/>
          <w:szCs w:val="37"/>
          <w:lang w:val="en-US"/>
        </w:rPr>
        <w:t xml:space="preserve">Tender Evaluation Criteria </w:t>
      </w:r>
    </w:p>
    <w:p w14:paraId="52CE5DDC"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PQQs and tenders will often include a guide on how they are marked. Below is an example tender evaluation criteria or matrix: </w:t>
      </w:r>
    </w:p>
    <w:p w14:paraId="51F391D8" w14:textId="7F1B1EB2" w:rsidR="00C40713" w:rsidRDefault="00C40713" w:rsidP="00C40713">
      <w:pPr>
        <w:autoSpaceDE w:val="0"/>
        <w:autoSpaceDN w:val="0"/>
        <w:adjustRightInd w:val="0"/>
        <w:spacing w:line="280" w:lineRule="atLeast"/>
        <w:ind w:right="400"/>
        <w:rPr>
          <w:rFonts w:ascii="Times" w:hAnsi="Times" w:cs="Times"/>
          <w:color w:val="000000"/>
          <w:lang w:val="en-US"/>
        </w:rPr>
      </w:pPr>
      <w:r>
        <w:rPr>
          <w:rFonts w:ascii="Times" w:hAnsi="Times" w:cs="Times"/>
          <w:noProof/>
          <w:color w:val="000000"/>
          <w:lang w:val="en-US"/>
        </w:rPr>
        <w:drawing>
          <wp:inline distT="0" distB="0" distL="0" distR="0" wp14:anchorId="761BA9AA" wp14:editId="0185A517">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1E48E7F4" wp14:editId="7288E3B5">
            <wp:extent cx="31623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6DF74598" wp14:editId="594236DD">
            <wp:extent cx="127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4235BCC6" wp14:editId="2400C146">
            <wp:extent cx="101600" cy="101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2297C8C8" wp14:editId="101BAAA7">
            <wp:extent cx="31750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33FE53C2" wp14:editId="7A0BE992">
            <wp:extent cx="7874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3EE00EAC" wp14:editId="3B25BA44">
            <wp:extent cx="6731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349FA41E" wp14:editId="29F8FE56">
            <wp:extent cx="4445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6B67DF3F" wp14:editId="0F96A43E">
            <wp:extent cx="31750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0AEC779D" wp14:editId="384E8733">
            <wp:extent cx="5270500" cy="419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4191000"/>
                    </a:xfrm>
                    <a:prstGeom prst="rect">
                      <a:avLst/>
                    </a:prstGeom>
                    <a:noFill/>
                    <a:ln>
                      <a:noFill/>
                    </a:ln>
                  </pic:spPr>
                </pic:pic>
              </a:graphicData>
            </a:graphic>
          </wp:inline>
        </w:drawing>
      </w:r>
    </w:p>
    <w:p w14:paraId="0B1CCDFE" w14:textId="392084CD"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They all look different and criteria differs depending on each customer’s needs. The scoring can range from simple percentage </w:t>
      </w:r>
      <w:r>
        <w:rPr>
          <w:rFonts w:ascii="Times" w:hAnsi="Times" w:cs="Times"/>
          <w:color w:val="1A1A1A"/>
          <w:sz w:val="32"/>
          <w:szCs w:val="32"/>
          <w:lang w:val="en-US"/>
        </w:rPr>
        <w:lastRenderedPageBreak/>
        <w:t xml:space="preserve">splits to complex weighting systems. But the basic principles of tender evaluation criteria remain the same. </w:t>
      </w:r>
    </w:p>
    <w:p w14:paraId="6B175147"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b/>
          <w:bCs/>
          <w:color w:val="1A1A1A"/>
          <w:sz w:val="32"/>
          <w:szCs w:val="32"/>
          <w:lang w:val="en-US"/>
        </w:rPr>
        <w:t>Top Tip</w:t>
      </w:r>
      <w:r>
        <w:rPr>
          <w:rFonts w:ascii="Times" w:hAnsi="Times" w:cs="Times"/>
          <w:color w:val="1A1A1A"/>
          <w:sz w:val="32"/>
          <w:szCs w:val="32"/>
          <w:lang w:val="en-US"/>
        </w:rPr>
        <w:t xml:space="preserve">: If you don’t get this ask for it – it’s so useful. It is not an unreasonable request. </w:t>
      </w:r>
      <w:r>
        <w:rPr>
          <w:rFonts w:ascii="Times" w:hAnsi="Times" w:cs="Times"/>
          <w:color w:val="1B1F22"/>
          <w:sz w:val="37"/>
          <w:szCs w:val="37"/>
          <w:lang w:val="en-US"/>
        </w:rPr>
        <w:t xml:space="preserve">MEAT – Price vs Quality </w:t>
      </w:r>
    </w:p>
    <w:p w14:paraId="7895FFFC"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proofErr w:type="spellStart"/>
      <w:r>
        <w:rPr>
          <w:rFonts w:ascii="Times" w:hAnsi="Times" w:cs="Times"/>
          <w:color w:val="1A1A1A"/>
          <w:sz w:val="32"/>
          <w:szCs w:val="32"/>
          <w:lang w:val="en-US"/>
        </w:rPr>
        <w:t>Pre qualification</w:t>
      </w:r>
      <w:proofErr w:type="spellEnd"/>
      <w:r>
        <w:rPr>
          <w:rFonts w:ascii="Times" w:hAnsi="Times" w:cs="Times"/>
          <w:color w:val="1A1A1A"/>
          <w:sz w:val="32"/>
          <w:szCs w:val="32"/>
          <w:lang w:val="en-US"/>
        </w:rPr>
        <w:t xml:space="preserve"> questionnaires (PQQs) will not normally have any pricing element. However, they often have some mandatory elements. For example: minimum insurance</w:t>
      </w:r>
      <w:r>
        <w:rPr>
          <w:rFonts w:ascii="MS Mincho" w:eastAsia="MS Mincho" w:hAnsi="MS Mincho" w:cs="MS Mincho" w:hint="eastAsia"/>
          <w:color w:val="1A1A1A"/>
          <w:sz w:val="32"/>
          <w:szCs w:val="32"/>
          <w:lang w:val="en-US"/>
        </w:rPr>
        <w:t> </w:t>
      </w:r>
      <w:r>
        <w:rPr>
          <w:rFonts w:ascii="Times" w:hAnsi="Times" w:cs="Times"/>
          <w:color w:val="1A1A1A"/>
          <w:sz w:val="32"/>
          <w:szCs w:val="32"/>
          <w:lang w:val="en-US"/>
        </w:rPr>
        <w:t xml:space="preserve">requirements with a ‘Pass / Fail’ evaluation. </w:t>
      </w:r>
    </w:p>
    <w:p w14:paraId="2D8A55AB"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Tenders tend to be based upon a mix of price and quality. This is known as Most Economically Advantageous Tender – MEAT. Price is your charge. Quality relates to your written response to information questions. </w:t>
      </w:r>
    </w:p>
    <w:p w14:paraId="2F0542FC"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b/>
          <w:bCs/>
          <w:color w:val="1A1A1A"/>
          <w:sz w:val="32"/>
          <w:szCs w:val="32"/>
          <w:lang w:val="en-US"/>
        </w:rPr>
        <w:t>Price / Quality split is the first thing to look at</w:t>
      </w:r>
      <w:r>
        <w:rPr>
          <w:rFonts w:ascii="Times" w:hAnsi="Times" w:cs="Times"/>
          <w:color w:val="1A1A1A"/>
          <w:sz w:val="32"/>
          <w:szCs w:val="32"/>
          <w:lang w:val="en-US"/>
        </w:rPr>
        <w:t xml:space="preserve">. It gives you an immediate guide to how the </w:t>
      </w:r>
      <w:r>
        <w:rPr>
          <w:rFonts w:ascii="Times" w:hAnsi="Times" w:cs="Times"/>
          <w:b/>
          <w:bCs/>
          <w:color w:val="1A1A1A"/>
          <w:sz w:val="32"/>
          <w:szCs w:val="32"/>
          <w:lang w:val="en-US"/>
        </w:rPr>
        <w:t xml:space="preserve">procurement process </w:t>
      </w:r>
      <w:r>
        <w:rPr>
          <w:rFonts w:ascii="Times" w:hAnsi="Times" w:cs="Times"/>
          <w:color w:val="1A1A1A"/>
          <w:sz w:val="32"/>
          <w:szCs w:val="32"/>
          <w:lang w:val="en-US"/>
        </w:rPr>
        <w:t xml:space="preserve">is being viewed by the customer. </w:t>
      </w:r>
    </w:p>
    <w:p w14:paraId="77E78A6C"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The example above shows a split of Price: 30% / Quality: 70%. </w:t>
      </w:r>
      <w:proofErr w:type="gramStart"/>
      <w:r>
        <w:rPr>
          <w:rFonts w:ascii="Times" w:hAnsi="Times" w:cs="Times"/>
          <w:color w:val="1A1A1A"/>
          <w:sz w:val="32"/>
          <w:szCs w:val="32"/>
          <w:lang w:val="en-US"/>
        </w:rPr>
        <w:t>Therefore</w:t>
      </w:r>
      <w:proofErr w:type="gramEnd"/>
      <w:r>
        <w:rPr>
          <w:rFonts w:ascii="Times" w:hAnsi="Times" w:cs="Times"/>
          <w:color w:val="1A1A1A"/>
          <w:sz w:val="32"/>
          <w:szCs w:val="32"/>
          <w:lang w:val="en-US"/>
        </w:rPr>
        <w:t xml:space="preserve"> quality of the service/product is more important than price. Conversely a split of Price: 70% / Quality: 30% indicates a commodity-based purchase. Where price is important you need to sharpen your pencil or no bid! </w:t>
      </w:r>
    </w:p>
    <w:p w14:paraId="08B63904" w14:textId="77777777" w:rsidR="00C40713" w:rsidRDefault="00C40713" w:rsidP="00C40713">
      <w:pPr>
        <w:autoSpaceDE w:val="0"/>
        <w:autoSpaceDN w:val="0"/>
        <w:adjustRightInd w:val="0"/>
        <w:spacing w:after="240" w:line="440" w:lineRule="atLeast"/>
        <w:ind w:right="400"/>
        <w:rPr>
          <w:rFonts w:ascii="Times" w:hAnsi="Times" w:cs="Times"/>
          <w:color w:val="000000"/>
          <w:lang w:val="en-US"/>
        </w:rPr>
      </w:pPr>
      <w:r>
        <w:rPr>
          <w:rFonts w:ascii="Times" w:hAnsi="Times" w:cs="Times"/>
          <w:color w:val="1B1F22"/>
          <w:sz w:val="37"/>
          <w:szCs w:val="37"/>
          <w:lang w:val="en-US"/>
        </w:rPr>
        <w:t xml:space="preserve">Price </w:t>
      </w:r>
    </w:p>
    <w:p w14:paraId="51B5F198"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Pricing for tenders normally involves completing an Excel spreadsheet or Word table. You may be offering a single overall </w:t>
      </w:r>
      <w:proofErr w:type="gramStart"/>
      <w:r>
        <w:rPr>
          <w:rFonts w:ascii="Times" w:hAnsi="Times" w:cs="Times"/>
          <w:color w:val="1A1A1A"/>
          <w:sz w:val="32"/>
          <w:szCs w:val="32"/>
          <w:lang w:val="en-US"/>
        </w:rPr>
        <w:t>price</w:t>
      </w:r>
      <w:proofErr w:type="gramEnd"/>
      <w:r>
        <w:rPr>
          <w:rFonts w:ascii="Times" w:hAnsi="Times" w:cs="Times"/>
          <w:color w:val="1A1A1A"/>
          <w:sz w:val="32"/>
          <w:szCs w:val="32"/>
          <w:lang w:val="en-US"/>
        </w:rPr>
        <w:t xml:space="preserve"> or it might be split into many parts. Each tender will show you how price is evaluated. </w:t>
      </w:r>
      <w:proofErr w:type="gramStart"/>
      <w:r>
        <w:rPr>
          <w:rFonts w:ascii="Times" w:hAnsi="Times" w:cs="Times"/>
          <w:b/>
          <w:bCs/>
          <w:color w:val="1A1A1A"/>
          <w:sz w:val="32"/>
          <w:szCs w:val="32"/>
          <w:lang w:val="en-US"/>
        </w:rPr>
        <w:t>Typically</w:t>
      </w:r>
      <w:proofErr w:type="gramEnd"/>
      <w:r>
        <w:rPr>
          <w:rFonts w:ascii="Times" w:hAnsi="Times" w:cs="Times"/>
          <w:b/>
          <w:bCs/>
          <w:color w:val="1A1A1A"/>
          <w:sz w:val="32"/>
          <w:szCs w:val="32"/>
          <w:lang w:val="en-US"/>
        </w:rPr>
        <w:t xml:space="preserve"> price is scored relative to the average price submitted </w:t>
      </w:r>
      <w:r>
        <w:rPr>
          <w:rFonts w:ascii="Times" w:hAnsi="Times" w:cs="Times"/>
          <w:color w:val="1A1A1A"/>
          <w:sz w:val="32"/>
          <w:szCs w:val="32"/>
          <w:lang w:val="en-US"/>
        </w:rPr>
        <w:t xml:space="preserve">(weighted averages). Meaning something like: </w:t>
      </w:r>
    </w:p>
    <w:p w14:paraId="4C023553"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Lowest price gets maximum score</w:t>
      </w:r>
      <w:r>
        <w:rPr>
          <w:rFonts w:ascii="MS Mincho" w:eastAsia="MS Mincho" w:hAnsi="MS Mincho" w:cs="MS Mincho" w:hint="eastAsia"/>
          <w:color w:val="1A1A1A"/>
          <w:sz w:val="32"/>
          <w:szCs w:val="32"/>
          <w:lang w:val="en-US"/>
        </w:rPr>
        <w:t> </w:t>
      </w:r>
      <w:r>
        <w:rPr>
          <w:rFonts w:ascii="Times" w:hAnsi="Times" w:cs="Times"/>
          <w:color w:val="1A1A1A"/>
          <w:sz w:val="32"/>
          <w:szCs w:val="32"/>
          <w:lang w:val="en-US"/>
        </w:rPr>
        <w:t>Highest price gets lowest score</w:t>
      </w:r>
      <w:r>
        <w:rPr>
          <w:rFonts w:ascii="MS Mincho" w:eastAsia="MS Mincho" w:hAnsi="MS Mincho" w:cs="MS Mincho" w:hint="eastAsia"/>
          <w:color w:val="1A1A1A"/>
          <w:sz w:val="32"/>
          <w:szCs w:val="32"/>
          <w:lang w:val="en-US"/>
        </w:rPr>
        <w:t> </w:t>
      </w:r>
      <w:r>
        <w:rPr>
          <w:rFonts w:ascii="Times" w:hAnsi="Times" w:cs="Times"/>
          <w:color w:val="1A1A1A"/>
          <w:sz w:val="32"/>
          <w:szCs w:val="32"/>
          <w:lang w:val="en-US"/>
        </w:rPr>
        <w:t xml:space="preserve">Others are scored in relative to how close / far they are to the lowest price </w:t>
      </w:r>
    </w:p>
    <w:p w14:paraId="0BC49A94" w14:textId="77777777" w:rsidR="00C40713" w:rsidRDefault="00C40713" w:rsidP="00C40713">
      <w:pPr>
        <w:autoSpaceDE w:val="0"/>
        <w:autoSpaceDN w:val="0"/>
        <w:adjustRightInd w:val="0"/>
        <w:spacing w:after="240" w:line="440" w:lineRule="atLeast"/>
        <w:ind w:right="400"/>
        <w:rPr>
          <w:rFonts w:ascii="Times" w:hAnsi="Times" w:cs="Times"/>
          <w:color w:val="000000"/>
          <w:lang w:val="en-US"/>
        </w:rPr>
      </w:pPr>
      <w:r>
        <w:rPr>
          <w:rFonts w:ascii="Times" w:hAnsi="Times" w:cs="Times"/>
          <w:color w:val="1B1F22"/>
          <w:sz w:val="37"/>
          <w:szCs w:val="37"/>
          <w:lang w:val="en-US"/>
        </w:rPr>
        <w:lastRenderedPageBreak/>
        <w:t xml:space="preserve">Quality </w:t>
      </w:r>
    </w:p>
    <w:p w14:paraId="106AE90C"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Tender evaluation criteria for quality will often be split into categories (see example above). These can each have a weighting applied according to their perceived importance to the customer. Sometimes each category is sub-divided showing individual elements and their specific value. Often these relate to individual questions. </w:t>
      </w:r>
    </w:p>
    <w:p w14:paraId="707B3D8F"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In this example ‘Technical’ has the highest potential score. ‘Capability’ and ‘Resources’ could be two questions within that section, each worth 10%. </w:t>
      </w:r>
    </w:p>
    <w:p w14:paraId="42F58CBD" w14:textId="77777777" w:rsidR="00C40713" w:rsidRDefault="00C40713" w:rsidP="00C40713">
      <w:pPr>
        <w:autoSpaceDE w:val="0"/>
        <w:autoSpaceDN w:val="0"/>
        <w:adjustRightInd w:val="0"/>
        <w:spacing w:after="240" w:line="440" w:lineRule="atLeast"/>
        <w:ind w:right="400"/>
        <w:rPr>
          <w:rFonts w:ascii="Times" w:hAnsi="Times" w:cs="Times"/>
          <w:color w:val="000000"/>
          <w:lang w:val="en-US"/>
        </w:rPr>
      </w:pPr>
      <w:r>
        <w:rPr>
          <w:rFonts w:ascii="Times" w:hAnsi="Times" w:cs="Times"/>
          <w:color w:val="1B1F22"/>
          <w:sz w:val="37"/>
          <w:szCs w:val="37"/>
          <w:lang w:val="en-US"/>
        </w:rPr>
        <w:t xml:space="preserve">Tender Evaluation Methodology </w:t>
      </w:r>
    </w:p>
    <w:p w14:paraId="6124F6D0"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This shows you how each Quality written response will be assessed. This is often called the tender evaluation methodology. It will look something like the example below: </w:t>
      </w:r>
    </w:p>
    <w:p w14:paraId="21B07640" w14:textId="50C05015" w:rsidR="00C40713" w:rsidRDefault="00C40713" w:rsidP="00C40713">
      <w:pPr>
        <w:autoSpaceDE w:val="0"/>
        <w:autoSpaceDN w:val="0"/>
        <w:adjustRightInd w:val="0"/>
        <w:spacing w:line="280" w:lineRule="atLeast"/>
        <w:ind w:right="400"/>
        <w:rPr>
          <w:rFonts w:ascii="Times" w:hAnsi="Times" w:cs="Times"/>
          <w:color w:val="000000"/>
          <w:lang w:val="en-US"/>
        </w:rPr>
      </w:pPr>
      <w:r>
        <w:rPr>
          <w:rFonts w:ascii="Times" w:hAnsi="Times" w:cs="Times"/>
          <w:noProof/>
          <w:color w:val="000000"/>
          <w:lang w:val="en-US"/>
        </w:rPr>
        <w:drawing>
          <wp:inline distT="0" distB="0" distL="0" distR="0" wp14:anchorId="50563018" wp14:editId="68DBBBCB">
            <wp:extent cx="5270500" cy="307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073400"/>
                    </a:xfrm>
                    <a:prstGeom prst="rect">
                      <a:avLst/>
                    </a:prstGeom>
                    <a:noFill/>
                    <a:ln>
                      <a:noFill/>
                    </a:ln>
                  </pic:spPr>
                </pic:pic>
              </a:graphicData>
            </a:graphic>
          </wp:inline>
        </w:drawing>
      </w:r>
    </w:p>
    <w:p w14:paraId="09B5341E"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This can vary from a generic ‘Excellent’ to ‘Not Eligible’ (shown above in Assessment column). Some have valuable information on written response requirements (Description column). </w:t>
      </w:r>
    </w:p>
    <w:p w14:paraId="079D2597"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lastRenderedPageBreak/>
        <w:t xml:space="preserve">The difference between the top score and the next best (Excellent vs Good in example) shows you what to write to get top marks. In this case you need to exceed their requirements, add value and innovate. Similarly, you can look at what constitutes a poor response and take that as a guide of what not to do. </w:t>
      </w:r>
    </w:p>
    <w:p w14:paraId="32B7B84B"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Once you understand what is required, use these </w:t>
      </w:r>
      <w:r>
        <w:rPr>
          <w:rFonts w:ascii="Times" w:hAnsi="Times" w:cs="Times"/>
          <w:b/>
          <w:bCs/>
          <w:color w:val="1A1A1A"/>
          <w:sz w:val="32"/>
          <w:szCs w:val="32"/>
          <w:lang w:val="en-US"/>
        </w:rPr>
        <w:t>tips on writing tender responses</w:t>
      </w:r>
      <w:r>
        <w:rPr>
          <w:rFonts w:ascii="Times" w:hAnsi="Times" w:cs="Times"/>
          <w:color w:val="1A1A1A"/>
          <w:sz w:val="32"/>
          <w:szCs w:val="32"/>
          <w:lang w:val="en-US"/>
        </w:rPr>
        <w:t xml:space="preserve">. Many tender evaluation methodologies ask you to demonstrate how you will achieve the </w:t>
      </w:r>
    </w:p>
    <w:p w14:paraId="4D25F60E"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requirement(s). This can be supported by </w:t>
      </w:r>
      <w:r>
        <w:rPr>
          <w:rFonts w:ascii="Times" w:hAnsi="Times" w:cs="Times"/>
          <w:b/>
          <w:bCs/>
          <w:color w:val="1A1A1A"/>
          <w:sz w:val="32"/>
          <w:szCs w:val="32"/>
          <w:lang w:val="en-US"/>
        </w:rPr>
        <w:t xml:space="preserve">using examples and evidence </w:t>
      </w:r>
      <w:r>
        <w:rPr>
          <w:rFonts w:ascii="Times" w:hAnsi="Times" w:cs="Times"/>
          <w:color w:val="1A1A1A"/>
          <w:sz w:val="32"/>
          <w:szCs w:val="32"/>
          <w:lang w:val="en-US"/>
        </w:rPr>
        <w:t xml:space="preserve">in your response. Once again, they are all different depending on customer requirements. But they follow the </w:t>
      </w:r>
    </w:p>
    <w:p w14:paraId="445D44A3"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same principle. </w:t>
      </w:r>
    </w:p>
    <w:p w14:paraId="491EFAFB" w14:textId="77777777" w:rsidR="00C40713" w:rsidRDefault="00C40713" w:rsidP="00C40713">
      <w:pPr>
        <w:autoSpaceDE w:val="0"/>
        <w:autoSpaceDN w:val="0"/>
        <w:adjustRightInd w:val="0"/>
        <w:spacing w:after="240" w:line="440" w:lineRule="atLeast"/>
        <w:ind w:right="400"/>
        <w:rPr>
          <w:rFonts w:ascii="Times" w:hAnsi="Times" w:cs="Times"/>
          <w:color w:val="000000"/>
          <w:lang w:val="en-US"/>
        </w:rPr>
      </w:pPr>
      <w:r>
        <w:rPr>
          <w:rFonts w:ascii="Times" w:hAnsi="Times" w:cs="Times"/>
          <w:color w:val="1B1F22"/>
          <w:sz w:val="37"/>
          <w:szCs w:val="37"/>
          <w:lang w:val="en-US"/>
        </w:rPr>
        <w:t xml:space="preserve">How PQQ &amp; Tenders are Scored </w:t>
      </w:r>
    </w:p>
    <w:p w14:paraId="448F39E3"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 xml:space="preserve">When </w:t>
      </w:r>
      <w:proofErr w:type="spellStart"/>
      <w:r>
        <w:rPr>
          <w:rFonts w:ascii="Times" w:hAnsi="Times" w:cs="Times"/>
          <w:color w:val="1A1A1A"/>
          <w:sz w:val="32"/>
          <w:szCs w:val="32"/>
          <w:lang w:val="en-US"/>
        </w:rPr>
        <w:t>organisations</w:t>
      </w:r>
      <w:proofErr w:type="spellEnd"/>
      <w:r>
        <w:rPr>
          <w:rFonts w:ascii="Times" w:hAnsi="Times" w:cs="Times"/>
          <w:color w:val="1A1A1A"/>
          <w:sz w:val="32"/>
          <w:szCs w:val="32"/>
          <w:lang w:val="en-US"/>
        </w:rPr>
        <w:t xml:space="preserve"> tender a contract they often form a </w:t>
      </w:r>
      <w:r>
        <w:rPr>
          <w:rFonts w:ascii="Times" w:hAnsi="Times" w:cs="Times"/>
          <w:b/>
          <w:bCs/>
          <w:color w:val="1A1A1A"/>
          <w:sz w:val="32"/>
          <w:szCs w:val="32"/>
          <w:lang w:val="en-US"/>
        </w:rPr>
        <w:t>tender panel or procurement team</w:t>
      </w:r>
      <w:r>
        <w:rPr>
          <w:rFonts w:ascii="Times" w:hAnsi="Times" w:cs="Times"/>
          <w:color w:val="1A1A1A"/>
          <w:sz w:val="32"/>
          <w:szCs w:val="32"/>
          <w:lang w:val="en-US"/>
        </w:rPr>
        <w:t xml:space="preserve">. This cross- functional group can include procurement, management, directors, HR etc. They score the bids and their results are pooled then averaged out to get final scores. Not all members of the team always see the pricing part. This system ensures fairness and a balanced view. </w:t>
      </w:r>
    </w:p>
    <w:p w14:paraId="45AC96FA"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t>Each question might have an individual maximum mark. Each bidder will then have their score weighted against the percentage value. To keep it simple, what I look for is</w:t>
      </w:r>
      <w:r>
        <w:rPr>
          <w:rFonts w:ascii="MS Mincho" w:eastAsia="MS Mincho" w:hAnsi="MS Mincho" w:cs="MS Mincho" w:hint="eastAsia"/>
          <w:color w:val="1A1A1A"/>
          <w:sz w:val="32"/>
          <w:szCs w:val="32"/>
          <w:lang w:val="en-US"/>
        </w:rPr>
        <w:t> </w:t>
      </w:r>
      <w:r>
        <w:rPr>
          <w:rFonts w:ascii="Times" w:hAnsi="Times" w:cs="Times"/>
          <w:color w:val="1A1A1A"/>
          <w:sz w:val="32"/>
          <w:szCs w:val="32"/>
          <w:lang w:val="en-US"/>
        </w:rPr>
        <w:t xml:space="preserve">the percentage split (as shown in the example tender evaluation criteria / matrix). Then I look at maximum scores for each question. This tells me which parts / questions carry the most value. </w:t>
      </w:r>
    </w:p>
    <w:p w14:paraId="7BC10FC1" w14:textId="4A0D374D" w:rsidR="00C40713" w:rsidRDefault="00C40713" w:rsidP="00C40713">
      <w:pPr>
        <w:autoSpaceDE w:val="0"/>
        <w:autoSpaceDN w:val="0"/>
        <w:adjustRightInd w:val="0"/>
        <w:spacing w:line="280" w:lineRule="atLeast"/>
        <w:ind w:right="400"/>
        <w:rPr>
          <w:rFonts w:ascii="Times" w:hAnsi="Times" w:cs="Times"/>
          <w:color w:val="000000"/>
          <w:lang w:val="en-US"/>
        </w:rPr>
      </w:pPr>
      <w:r>
        <w:rPr>
          <w:rFonts w:ascii="Times" w:hAnsi="Times" w:cs="Times"/>
          <w:noProof/>
          <w:color w:val="000000"/>
          <w:lang w:val="en-US"/>
        </w:rPr>
        <w:drawing>
          <wp:inline distT="0" distB="0" distL="0" distR="0" wp14:anchorId="157FF3CB" wp14:editId="3DB625AC">
            <wp:extent cx="11938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38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68B87BE0" wp14:editId="569180D1">
            <wp:extent cx="10795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08752502" wp14:editId="2843B22A">
            <wp:extent cx="31750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12700"/>
                    </a:xfrm>
                    <a:prstGeom prst="rect">
                      <a:avLst/>
                    </a:prstGeom>
                    <a:noFill/>
                    <a:ln>
                      <a:noFill/>
                    </a:ln>
                  </pic:spPr>
                </pic:pic>
              </a:graphicData>
            </a:graphic>
          </wp:inline>
        </w:drawing>
      </w:r>
    </w:p>
    <w:p w14:paraId="3886660F" w14:textId="77777777" w:rsidR="00C40713" w:rsidRDefault="00C40713" w:rsidP="00C40713">
      <w:pPr>
        <w:autoSpaceDE w:val="0"/>
        <w:autoSpaceDN w:val="0"/>
        <w:adjustRightInd w:val="0"/>
        <w:spacing w:after="240" w:line="440" w:lineRule="atLeast"/>
        <w:ind w:right="400"/>
        <w:rPr>
          <w:rFonts w:ascii="Times" w:hAnsi="Times" w:cs="Times"/>
          <w:color w:val="000000"/>
          <w:lang w:val="en-US"/>
        </w:rPr>
      </w:pPr>
      <w:r>
        <w:rPr>
          <w:rFonts w:ascii="Times" w:hAnsi="Times" w:cs="Times"/>
          <w:color w:val="1B1F22"/>
          <w:sz w:val="37"/>
          <w:szCs w:val="37"/>
          <w:lang w:val="en-US"/>
        </w:rPr>
        <w:t xml:space="preserve">Conclusion – Using the Tender Evaluation Criteria and Evaluation Methodology </w:t>
      </w:r>
    </w:p>
    <w:p w14:paraId="17062C89" w14:textId="77777777" w:rsidR="00C40713" w:rsidRDefault="00C40713" w:rsidP="00C40713">
      <w:pPr>
        <w:autoSpaceDE w:val="0"/>
        <w:autoSpaceDN w:val="0"/>
        <w:adjustRightInd w:val="0"/>
        <w:spacing w:after="240" w:line="360" w:lineRule="atLeast"/>
        <w:ind w:right="400"/>
        <w:rPr>
          <w:rFonts w:ascii="Times" w:hAnsi="Times" w:cs="Times"/>
          <w:color w:val="000000"/>
          <w:lang w:val="en-US"/>
        </w:rPr>
      </w:pPr>
      <w:r>
        <w:rPr>
          <w:rFonts w:ascii="Times" w:hAnsi="Times" w:cs="Times"/>
          <w:color w:val="1A1A1A"/>
          <w:sz w:val="32"/>
          <w:szCs w:val="32"/>
          <w:lang w:val="en-US"/>
        </w:rPr>
        <w:lastRenderedPageBreak/>
        <w:t xml:space="preserve">Hopefully this guide provides you with a good understanding of tender evaluation. Now you need to use it to improve your tendering success. Here are some priority actions: </w:t>
      </w:r>
    </w:p>
    <w:p w14:paraId="62E74A80" w14:textId="1F5611C8" w:rsidR="00C40713" w:rsidRDefault="00C40713" w:rsidP="00C40713">
      <w:pPr>
        <w:numPr>
          <w:ilvl w:val="0"/>
          <w:numId w:val="1"/>
        </w:numPr>
        <w:tabs>
          <w:tab w:val="left" w:pos="220"/>
          <w:tab w:val="left" w:pos="720"/>
        </w:tabs>
        <w:autoSpaceDE w:val="0"/>
        <w:autoSpaceDN w:val="0"/>
        <w:adjustRightInd w:val="0"/>
        <w:spacing w:after="320" w:line="360" w:lineRule="atLeast"/>
        <w:ind w:right="400" w:hanging="720"/>
        <w:rPr>
          <w:rFonts w:ascii="Times" w:hAnsi="Times" w:cs="Times"/>
          <w:color w:val="1A1A1A"/>
          <w:sz w:val="32"/>
          <w:szCs w:val="32"/>
          <w:lang w:val="en-US"/>
        </w:rPr>
      </w:pPr>
      <w:r>
        <w:rPr>
          <w:rFonts w:ascii="Times" w:hAnsi="Times" w:cs="Times"/>
          <w:color w:val="1A1A1A"/>
          <w:sz w:val="32"/>
          <w:szCs w:val="32"/>
          <w:lang w:val="en-US"/>
        </w:rPr>
        <w:t>Use</w:t>
      </w:r>
      <w:r>
        <w:rPr>
          <w:rFonts w:ascii="Times" w:hAnsi="Times" w:cs="Times"/>
          <w:color w:val="1A1A1A"/>
          <w:sz w:val="32"/>
          <w:szCs w:val="32"/>
          <w:lang w:val="en-US"/>
        </w:rPr>
        <w:t xml:space="preserve"> </w:t>
      </w:r>
      <w:r>
        <w:rPr>
          <w:rFonts w:ascii="Times" w:hAnsi="Times" w:cs="Times"/>
          <w:color w:val="1A1A1A"/>
          <w:sz w:val="32"/>
          <w:szCs w:val="32"/>
          <w:lang w:val="en-US"/>
        </w:rPr>
        <w:t>the</w:t>
      </w:r>
      <w:r>
        <w:rPr>
          <w:rFonts w:ascii="Times" w:hAnsi="Times" w:cs="Times"/>
          <w:color w:val="1A1A1A"/>
          <w:sz w:val="32"/>
          <w:szCs w:val="32"/>
          <w:lang w:val="en-US"/>
        </w:rPr>
        <w:t xml:space="preserve"> </w:t>
      </w:r>
      <w:r>
        <w:rPr>
          <w:rFonts w:ascii="Times" w:hAnsi="Times" w:cs="Times"/>
          <w:color w:val="1A1A1A"/>
          <w:sz w:val="32"/>
          <w:szCs w:val="32"/>
          <w:lang w:val="en-US"/>
        </w:rPr>
        <w:t>tender</w:t>
      </w:r>
      <w:r>
        <w:rPr>
          <w:rFonts w:ascii="Times" w:hAnsi="Times" w:cs="Times"/>
          <w:color w:val="1A1A1A"/>
          <w:sz w:val="32"/>
          <w:szCs w:val="32"/>
          <w:lang w:val="en-US"/>
        </w:rPr>
        <w:t xml:space="preserve"> </w:t>
      </w:r>
      <w:r>
        <w:rPr>
          <w:rFonts w:ascii="Times" w:hAnsi="Times" w:cs="Times"/>
          <w:color w:val="1A1A1A"/>
          <w:sz w:val="32"/>
          <w:szCs w:val="32"/>
          <w:lang w:val="en-US"/>
        </w:rPr>
        <w:t>evaluation</w:t>
      </w:r>
      <w:r>
        <w:rPr>
          <w:rFonts w:ascii="Times" w:hAnsi="Times" w:cs="Times"/>
          <w:color w:val="1A1A1A"/>
          <w:sz w:val="32"/>
          <w:szCs w:val="32"/>
          <w:lang w:val="en-US"/>
        </w:rPr>
        <w:t xml:space="preserve"> </w:t>
      </w:r>
      <w:r>
        <w:rPr>
          <w:rFonts w:ascii="Times" w:hAnsi="Times" w:cs="Times"/>
          <w:color w:val="1A1A1A"/>
          <w:sz w:val="32"/>
          <w:szCs w:val="32"/>
          <w:lang w:val="en-US"/>
        </w:rPr>
        <w:t>criteria</w:t>
      </w:r>
      <w:r>
        <w:rPr>
          <w:rFonts w:ascii="Times" w:hAnsi="Times" w:cs="Times"/>
          <w:color w:val="1A1A1A"/>
          <w:sz w:val="32"/>
          <w:szCs w:val="32"/>
          <w:lang w:val="en-US"/>
        </w:rPr>
        <w:t xml:space="preserve"> </w:t>
      </w:r>
      <w:r>
        <w:rPr>
          <w:rFonts w:ascii="Times" w:hAnsi="Times" w:cs="Times"/>
          <w:color w:val="1A1A1A"/>
          <w:sz w:val="32"/>
          <w:szCs w:val="32"/>
          <w:lang w:val="en-US"/>
        </w:rPr>
        <w:t>to</w:t>
      </w:r>
      <w:r>
        <w:rPr>
          <w:rFonts w:ascii="Times" w:hAnsi="Times" w:cs="Times"/>
          <w:color w:val="1A1A1A"/>
          <w:sz w:val="32"/>
          <w:szCs w:val="32"/>
          <w:lang w:val="en-US"/>
        </w:rPr>
        <w:t xml:space="preserve"> </w:t>
      </w:r>
      <w:r>
        <w:rPr>
          <w:rFonts w:ascii="Times" w:hAnsi="Times" w:cs="Times"/>
          <w:b/>
          <w:bCs/>
          <w:color w:val="1A1A1A"/>
          <w:sz w:val="32"/>
          <w:szCs w:val="32"/>
          <w:lang w:val="en-US"/>
        </w:rPr>
        <w:t>qualify</w:t>
      </w:r>
      <w:r>
        <w:rPr>
          <w:rFonts w:ascii="Times" w:hAnsi="Times" w:cs="Times"/>
          <w:b/>
          <w:bCs/>
          <w:color w:val="1A1A1A"/>
          <w:sz w:val="32"/>
          <w:szCs w:val="32"/>
          <w:lang w:val="en-US"/>
        </w:rPr>
        <w:t xml:space="preserve"> </w:t>
      </w:r>
      <w:proofErr w:type="spellStart"/>
      <w:r>
        <w:rPr>
          <w:rFonts w:ascii="Times" w:hAnsi="Times" w:cs="Times"/>
          <w:b/>
          <w:bCs/>
          <w:color w:val="1A1A1A"/>
          <w:sz w:val="32"/>
          <w:szCs w:val="32"/>
          <w:lang w:val="en-US"/>
        </w:rPr>
        <w:t>thetender</w:t>
      </w:r>
      <w:proofErr w:type="spellEnd"/>
      <w:r>
        <w:rPr>
          <w:rFonts w:ascii="Times" w:hAnsi="Times" w:cs="Times"/>
          <w:color w:val="1A1A1A"/>
          <w:sz w:val="32"/>
          <w:szCs w:val="32"/>
          <w:lang w:val="en-US"/>
        </w:rPr>
        <w:t>–if</w:t>
      </w:r>
      <w:r>
        <w:rPr>
          <w:rFonts w:ascii="Times" w:hAnsi="Times" w:cs="Times"/>
          <w:color w:val="1A1A1A"/>
          <w:sz w:val="32"/>
          <w:szCs w:val="32"/>
          <w:lang w:val="en-US"/>
        </w:rPr>
        <w:t xml:space="preserve"> </w:t>
      </w:r>
      <w:r>
        <w:rPr>
          <w:rFonts w:ascii="Times" w:hAnsi="Times" w:cs="Times"/>
          <w:color w:val="1A1A1A"/>
          <w:sz w:val="32"/>
          <w:szCs w:val="32"/>
          <w:lang w:val="en-US"/>
        </w:rPr>
        <w:t>you</w:t>
      </w:r>
      <w:r>
        <w:rPr>
          <w:rFonts w:ascii="Times" w:hAnsi="Times" w:cs="Times"/>
          <w:color w:val="1A1A1A"/>
          <w:sz w:val="32"/>
          <w:szCs w:val="32"/>
          <w:lang w:val="en-US"/>
        </w:rPr>
        <w:t xml:space="preserve"> </w:t>
      </w:r>
      <w:r>
        <w:rPr>
          <w:rFonts w:ascii="Times" w:hAnsi="Times" w:cs="Times"/>
          <w:color w:val="1A1A1A"/>
          <w:sz w:val="32"/>
          <w:szCs w:val="32"/>
          <w:lang w:val="en-US"/>
        </w:rPr>
        <w:t>don’t</w:t>
      </w:r>
      <w:r>
        <w:rPr>
          <w:rFonts w:ascii="Times" w:hAnsi="Times" w:cs="Times"/>
          <w:color w:val="1A1A1A"/>
          <w:sz w:val="32"/>
          <w:szCs w:val="32"/>
          <w:lang w:val="en-US"/>
        </w:rPr>
        <w:t xml:space="preserve"> </w:t>
      </w:r>
      <w:r>
        <w:rPr>
          <w:rFonts w:ascii="Times" w:hAnsi="Times" w:cs="Times"/>
          <w:color w:val="1A1A1A"/>
          <w:sz w:val="32"/>
          <w:szCs w:val="32"/>
          <w:lang w:val="en-US"/>
        </w:rPr>
        <w:t>think</w:t>
      </w:r>
      <w:r>
        <w:rPr>
          <w:rFonts w:ascii="Times" w:hAnsi="Times" w:cs="Times"/>
          <w:color w:val="1A1A1A"/>
          <w:sz w:val="32"/>
          <w:szCs w:val="32"/>
          <w:lang w:val="en-US"/>
        </w:rPr>
        <w:t xml:space="preserve"> </w:t>
      </w:r>
      <w:r>
        <w:rPr>
          <w:rFonts w:ascii="Times" w:hAnsi="Times" w:cs="Times"/>
          <w:color w:val="1A1A1A"/>
          <w:sz w:val="32"/>
          <w:szCs w:val="32"/>
          <w:lang w:val="en-US"/>
        </w:rPr>
        <w:t>you</w:t>
      </w:r>
      <w:r>
        <w:rPr>
          <w:rFonts w:ascii="Times" w:hAnsi="Times" w:cs="Times"/>
          <w:color w:val="1A1A1A"/>
          <w:sz w:val="32"/>
          <w:szCs w:val="32"/>
          <w:lang w:val="en-US"/>
        </w:rPr>
        <w:t xml:space="preserve"> </w:t>
      </w:r>
      <w:r>
        <w:rPr>
          <w:rFonts w:ascii="Times" w:hAnsi="Times" w:cs="Times"/>
          <w:color w:val="1A1A1A"/>
          <w:sz w:val="32"/>
          <w:szCs w:val="32"/>
          <w:lang w:val="en-US"/>
        </w:rPr>
        <w:t xml:space="preserve">can score high then don’t bid </w:t>
      </w:r>
      <w:r>
        <w:rPr>
          <w:rFonts w:ascii="MS Mincho" w:eastAsia="MS Mincho" w:hAnsi="MS Mincho" w:cs="MS Mincho" w:hint="eastAsia"/>
          <w:color w:val="1A1A1A"/>
          <w:sz w:val="32"/>
          <w:szCs w:val="32"/>
          <w:lang w:val="en-US"/>
        </w:rPr>
        <w:t> </w:t>
      </w:r>
    </w:p>
    <w:p w14:paraId="5E21FC52" w14:textId="64CAA5CC" w:rsidR="00C40713" w:rsidRDefault="00C40713" w:rsidP="00C40713">
      <w:pPr>
        <w:numPr>
          <w:ilvl w:val="0"/>
          <w:numId w:val="1"/>
        </w:numPr>
        <w:tabs>
          <w:tab w:val="left" w:pos="220"/>
          <w:tab w:val="left" w:pos="720"/>
        </w:tabs>
        <w:autoSpaceDE w:val="0"/>
        <w:autoSpaceDN w:val="0"/>
        <w:adjustRightInd w:val="0"/>
        <w:spacing w:after="320" w:line="360" w:lineRule="atLeast"/>
        <w:ind w:right="400" w:hanging="720"/>
        <w:rPr>
          <w:rFonts w:ascii="Times" w:hAnsi="Times" w:cs="Times"/>
          <w:color w:val="1A1A1A"/>
          <w:sz w:val="32"/>
          <w:szCs w:val="32"/>
          <w:lang w:val="en-US"/>
        </w:rPr>
      </w:pPr>
      <w:r>
        <w:rPr>
          <w:rFonts w:ascii="Times" w:hAnsi="Times" w:cs="Times"/>
          <w:b/>
          <w:bCs/>
          <w:color w:val="1A1A1A"/>
          <w:sz w:val="32"/>
          <w:szCs w:val="32"/>
          <w:lang w:val="en-US"/>
        </w:rPr>
        <w:t>Plan</w:t>
      </w:r>
      <w:r>
        <w:rPr>
          <w:rFonts w:ascii="Times" w:hAnsi="Times" w:cs="Times"/>
          <w:b/>
          <w:bCs/>
          <w:color w:val="1A1A1A"/>
          <w:sz w:val="32"/>
          <w:szCs w:val="32"/>
          <w:lang w:val="en-US"/>
        </w:rPr>
        <w:t xml:space="preserve"> </w:t>
      </w:r>
      <w:r>
        <w:rPr>
          <w:rFonts w:ascii="Times" w:hAnsi="Times" w:cs="Times"/>
          <w:b/>
          <w:bCs/>
          <w:color w:val="1A1A1A"/>
          <w:sz w:val="32"/>
          <w:szCs w:val="32"/>
          <w:lang w:val="en-US"/>
        </w:rPr>
        <w:t>ahead</w:t>
      </w:r>
      <w:r>
        <w:rPr>
          <w:rFonts w:ascii="Times" w:hAnsi="Times" w:cs="Times"/>
          <w:b/>
          <w:bCs/>
          <w:color w:val="1A1A1A"/>
          <w:sz w:val="32"/>
          <w:szCs w:val="32"/>
          <w:lang w:val="en-US"/>
        </w:rPr>
        <w:t xml:space="preserve"> </w:t>
      </w:r>
      <w:r>
        <w:rPr>
          <w:rFonts w:ascii="Times" w:hAnsi="Times" w:cs="Times"/>
          <w:color w:val="1A1A1A"/>
          <w:sz w:val="32"/>
          <w:szCs w:val="32"/>
          <w:lang w:val="en-US"/>
        </w:rPr>
        <w:t>and</w:t>
      </w:r>
      <w:r>
        <w:rPr>
          <w:rFonts w:ascii="Times" w:hAnsi="Times" w:cs="Times"/>
          <w:color w:val="1A1A1A"/>
          <w:sz w:val="32"/>
          <w:szCs w:val="32"/>
          <w:lang w:val="en-US"/>
        </w:rPr>
        <w:t xml:space="preserve"> </w:t>
      </w:r>
      <w:r>
        <w:rPr>
          <w:rFonts w:ascii="Times" w:hAnsi="Times" w:cs="Times"/>
          <w:color w:val="1A1A1A"/>
          <w:sz w:val="32"/>
          <w:szCs w:val="32"/>
          <w:lang w:val="en-US"/>
        </w:rPr>
        <w:t>allow</w:t>
      </w:r>
      <w:r>
        <w:rPr>
          <w:rFonts w:ascii="Times" w:hAnsi="Times" w:cs="Times"/>
          <w:color w:val="1A1A1A"/>
          <w:sz w:val="32"/>
          <w:szCs w:val="32"/>
          <w:lang w:val="en-US"/>
        </w:rPr>
        <w:t xml:space="preserve"> </w:t>
      </w:r>
      <w:r>
        <w:rPr>
          <w:rFonts w:ascii="Times" w:hAnsi="Times" w:cs="Times"/>
          <w:b/>
          <w:bCs/>
          <w:color w:val="1A1A1A"/>
          <w:sz w:val="32"/>
          <w:szCs w:val="32"/>
          <w:lang w:val="en-US"/>
        </w:rPr>
        <w:t>time</w:t>
      </w:r>
      <w:r>
        <w:rPr>
          <w:rFonts w:ascii="Times" w:hAnsi="Times" w:cs="Times"/>
          <w:b/>
          <w:bCs/>
          <w:color w:val="1A1A1A"/>
          <w:sz w:val="32"/>
          <w:szCs w:val="32"/>
          <w:lang w:val="en-US"/>
        </w:rPr>
        <w:t xml:space="preserve"> </w:t>
      </w:r>
      <w:r>
        <w:rPr>
          <w:rFonts w:ascii="Times" w:hAnsi="Times" w:cs="Times"/>
          <w:b/>
          <w:bCs/>
          <w:color w:val="1A1A1A"/>
          <w:sz w:val="32"/>
          <w:szCs w:val="32"/>
          <w:lang w:val="en-US"/>
        </w:rPr>
        <w:t>for</w:t>
      </w:r>
      <w:r>
        <w:rPr>
          <w:rFonts w:ascii="Times" w:hAnsi="Times" w:cs="Times"/>
          <w:b/>
          <w:bCs/>
          <w:color w:val="1A1A1A"/>
          <w:sz w:val="32"/>
          <w:szCs w:val="32"/>
          <w:lang w:val="en-US"/>
        </w:rPr>
        <w:t xml:space="preserve"> </w:t>
      </w:r>
      <w:r>
        <w:rPr>
          <w:rFonts w:ascii="Times" w:hAnsi="Times" w:cs="Times"/>
          <w:b/>
          <w:bCs/>
          <w:color w:val="1A1A1A"/>
          <w:sz w:val="32"/>
          <w:szCs w:val="32"/>
          <w:lang w:val="en-US"/>
        </w:rPr>
        <w:t xml:space="preserve">checking </w:t>
      </w:r>
      <w:r>
        <w:rPr>
          <w:rFonts w:ascii="MS Mincho" w:eastAsia="MS Mincho" w:hAnsi="MS Mincho" w:cs="MS Mincho" w:hint="eastAsia"/>
          <w:color w:val="1A1A1A"/>
          <w:sz w:val="32"/>
          <w:szCs w:val="32"/>
          <w:lang w:val="en-US"/>
        </w:rPr>
        <w:t> </w:t>
      </w:r>
    </w:p>
    <w:p w14:paraId="58D9BE3D" w14:textId="08D5BCCC" w:rsidR="00C40713" w:rsidRDefault="00C40713" w:rsidP="00C40713">
      <w:pPr>
        <w:numPr>
          <w:ilvl w:val="0"/>
          <w:numId w:val="1"/>
        </w:numPr>
        <w:tabs>
          <w:tab w:val="left" w:pos="220"/>
          <w:tab w:val="left" w:pos="720"/>
        </w:tabs>
        <w:autoSpaceDE w:val="0"/>
        <w:autoSpaceDN w:val="0"/>
        <w:adjustRightInd w:val="0"/>
        <w:spacing w:after="320" w:line="360" w:lineRule="atLeast"/>
        <w:ind w:right="400" w:hanging="720"/>
        <w:rPr>
          <w:rFonts w:ascii="Times" w:hAnsi="Times" w:cs="Times"/>
          <w:color w:val="1A1A1A"/>
          <w:sz w:val="32"/>
          <w:szCs w:val="32"/>
          <w:lang w:val="en-US"/>
        </w:rPr>
      </w:pPr>
      <w:r>
        <w:rPr>
          <w:rFonts w:ascii="Times" w:hAnsi="Times" w:cs="Times"/>
          <w:color w:val="1A1A1A"/>
          <w:sz w:val="32"/>
          <w:szCs w:val="32"/>
          <w:lang w:val="en-US"/>
        </w:rPr>
        <w:t>Concentrate</w:t>
      </w:r>
      <w:r>
        <w:rPr>
          <w:rFonts w:ascii="Times" w:hAnsi="Times" w:cs="Times"/>
          <w:color w:val="1A1A1A"/>
          <w:sz w:val="32"/>
          <w:szCs w:val="32"/>
          <w:lang w:val="en-US"/>
        </w:rPr>
        <w:t xml:space="preserve"> </w:t>
      </w:r>
      <w:r>
        <w:rPr>
          <w:rFonts w:ascii="Times" w:hAnsi="Times" w:cs="Times"/>
          <w:color w:val="1A1A1A"/>
          <w:sz w:val="32"/>
          <w:szCs w:val="32"/>
          <w:lang w:val="en-US"/>
        </w:rPr>
        <w:t>your</w:t>
      </w:r>
      <w:r>
        <w:rPr>
          <w:rFonts w:ascii="Times" w:hAnsi="Times" w:cs="Times"/>
          <w:color w:val="1A1A1A"/>
          <w:sz w:val="32"/>
          <w:szCs w:val="32"/>
          <w:lang w:val="en-US"/>
        </w:rPr>
        <w:t xml:space="preserve"> </w:t>
      </w:r>
      <w:r>
        <w:rPr>
          <w:rFonts w:ascii="Times" w:hAnsi="Times" w:cs="Times"/>
          <w:color w:val="1A1A1A"/>
          <w:sz w:val="32"/>
          <w:szCs w:val="32"/>
          <w:lang w:val="en-US"/>
        </w:rPr>
        <w:t>initial</w:t>
      </w:r>
      <w:r>
        <w:rPr>
          <w:rFonts w:ascii="Times" w:hAnsi="Times" w:cs="Times"/>
          <w:color w:val="1A1A1A"/>
          <w:sz w:val="32"/>
          <w:szCs w:val="32"/>
          <w:lang w:val="en-US"/>
        </w:rPr>
        <w:t xml:space="preserve"> </w:t>
      </w:r>
      <w:r>
        <w:rPr>
          <w:rFonts w:ascii="Times" w:hAnsi="Times" w:cs="Times"/>
          <w:color w:val="1A1A1A"/>
          <w:sz w:val="32"/>
          <w:szCs w:val="32"/>
          <w:lang w:val="en-US"/>
        </w:rPr>
        <w:t>efforts</w:t>
      </w:r>
      <w:r>
        <w:rPr>
          <w:rFonts w:ascii="Times" w:hAnsi="Times" w:cs="Times"/>
          <w:color w:val="1A1A1A"/>
          <w:sz w:val="32"/>
          <w:szCs w:val="32"/>
          <w:lang w:val="en-US"/>
        </w:rPr>
        <w:t xml:space="preserve"> </w:t>
      </w:r>
      <w:r>
        <w:rPr>
          <w:rFonts w:ascii="Times" w:hAnsi="Times" w:cs="Times"/>
          <w:color w:val="1A1A1A"/>
          <w:sz w:val="32"/>
          <w:szCs w:val="32"/>
          <w:lang w:val="en-US"/>
        </w:rPr>
        <w:t>on</w:t>
      </w:r>
      <w:r>
        <w:rPr>
          <w:rFonts w:ascii="Times" w:hAnsi="Times" w:cs="Times"/>
          <w:color w:val="1A1A1A"/>
          <w:sz w:val="32"/>
          <w:szCs w:val="32"/>
          <w:lang w:val="en-US"/>
        </w:rPr>
        <w:t xml:space="preserve"> </w:t>
      </w:r>
      <w:r>
        <w:rPr>
          <w:rFonts w:ascii="Times" w:hAnsi="Times" w:cs="Times"/>
          <w:color w:val="1A1A1A"/>
          <w:sz w:val="32"/>
          <w:szCs w:val="32"/>
          <w:lang w:val="en-US"/>
        </w:rPr>
        <w:t>answering</w:t>
      </w:r>
      <w:r>
        <w:rPr>
          <w:rFonts w:ascii="Times" w:hAnsi="Times" w:cs="Times"/>
          <w:color w:val="1A1A1A"/>
          <w:sz w:val="32"/>
          <w:szCs w:val="32"/>
          <w:lang w:val="en-US"/>
        </w:rPr>
        <w:t xml:space="preserve"> </w:t>
      </w:r>
      <w:r>
        <w:rPr>
          <w:rFonts w:ascii="Times" w:hAnsi="Times" w:cs="Times"/>
          <w:color w:val="1A1A1A"/>
          <w:sz w:val="32"/>
          <w:szCs w:val="32"/>
          <w:lang w:val="en-US"/>
        </w:rPr>
        <w:t>the</w:t>
      </w:r>
      <w:r>
        <w:rPr>
          <w:rFonts w:ascii="Times" w:hAnsi="Times" w:cs="Times"/>
          <w:color w:val="1A1A1A"/>
          <w:sz w:val="32"/>
          <w:szCs w:val="32"/>
          <w:lang w:val="en-US"/>
        </w:rPr>
        <w:t xml:space="preserve"> </w:t>
      </w:r>
      <w:r>
        <w:rPr>
          <w:rFonts w:ascii="Times" w:hAnsi="Times" w:cs="Times"/>
          <w:color w:val="1A1A1A"/>
          <w:sz w:val="32"/>
          <w:szCs w:val="32"/>
          <w:lang w:val="en-US"/>
        </w:rPr>
        <w:t>high-scoring</w:t>
      </w:r>
      <w:r>
        <w:rPr>
          <w:rFonts w:ascii="Times" w:hAnsi="Times" w:cs="Times"/>
          <w:color w:val="1A1A1A"/>
          <w:sz w:val="32"/>
          <w:szCs w:val="32"/>
          <w:lang w:val="en-US"/>
        </w:rPr>
        <w:t xml:space="preserve"> </w:t>
      </w:r>
      <w:r>
        <w:rPr>
          <w:rFonts w:ascii="Times" w:hAnsi="Times" w:cs="Times"/>
          <w:color w:val="1A1A1A"/>
          <w:sz w:val="32"/>
          <w:szCs w:val="32"/>
          <w:lang w:val="en-US"/>
        </w:rPr>
        <w:t>questions–</w:t>
      </w:r>
      <w:proofErr w:type="gramStart"/>
      <w:r>
        <w:rPr>
          <w:rFonts w:ascii="Times" w:hAnsi="Times" w:cs="Times"/>
          <w:color w:val="1A1A1A"/>
          <w:sz w:val="32"/>
          <w:szCs w:val="32"/>
          <w:lang w:val="en-US"/>
        </w:rPr>
        <w:t>the</w:t>
      </w:r>
      <w:r>
        <w:rPr>
          <w:rFonts w:ascii="Times" w:hAnsi="Times" w:cs="Times"/>
          <w:color w:val="1A1A1A"/>
          <w:sz w:val="32"/>
          <w:szCs w:val="32"/>
          <w:lang w:val="en-US"/>
        </w:rPr>
        <w:t xml:space="preserve">  </w:t>
      </w:r>
      <w:r>
        <w:rPr>
          <w:rFonts w:ascii="Times" w:hAnsi="Times" w:cs="Times"/>
          <w:color w:val="1A1A1A"/>
          <w:sz w:val="32"/>
          <w:szCs w:val="32"/>
          <w:lang w:val="en-US"/>
        </w:rPr>
        <w:t>lower</w:t>
      </w:r>
      <w:proofErr w:type="gramEnd"/>
      <w:r>
        <w:rPr>
          <w:rFonts w:ascii="Times" w:hAnsi="Times" w:cs="Times"/>
          <w:color w:val="1A1A1A"/>
          <w:sz w:val="32"/>
          <w:szCs w:val="32"/>
          <w:lang w:val="en-US"/>
        </w:rPr>
        <w:t xml:space="preserve"> </w:t>
      </w:r>
      <w:r>
        <w:rPr>
          <w:rFonts w:ascii="MS Mincho" w:eastAsia="MS Mincho" w:hAnsi="MS Mincho" w:cs="MS Mincho" w:hint="eastAsia"/>
          <w:color w:val="1A1A1A"/>
          <w:sz w:val="32"/>
          <w:szCs w:val="32"/>
          <w:lang w:val="en-US"/>
        </w:rPr>
        <w:t> </w:t>
      </w:r>
      <w:r>
        <w:rPr>
          <w:rFonts w:ascii="Times" w:hAnsi="Times" w:cs="Times"/>
          <w:color w:val="1A1A1A"/>
          <w:sz w:val="32"/>
          <w:szCs w:val="32"/>
          <w:lang w:val="en-US"/>
        </w:rPr>
        <w:t xml:space="preserve">value questions can wait till later </w:t>
      </w:r>
      <w:r>
        <w:rPr>
          <w:rFonts w:ascii="MS Mincho" w:eastAsia="MS Mincho" w:hAnsi="MS Mincho" w:cs="MS Mincho" w:hint="eastAsia"/>
          <w:color w:val="1A1A1A"/>
          <w:sz w:val="32"/>
          <w:szCs w:val="32"/>
          <w:lang w:val="en-US"/>
        </w:rPr>
        <w:t> </w:t>
      </w:r>
    </w:p>
    <w:p w14:paraId="34640BF1" w14:textId="1F904039" w:rsidR="00C40713" w:rsidRDefault="00C40713" w:rsidP="00C40713">
      <w:pPr>
        <w:numPr>
          <w:ilvl w:val="0"/>
          <w:numId w:val="1"/>
        </w:numPr>
        <w:tabs>
          <w:tab w:val="left" w:pos="220"/>
          <w:tab w:val="left" w:pos="720"/>
        </w:tabs>
        <w:autoSpaceDE w:val="0"/>
        <w:autoSpaceDN w:val="0"/>
        <w:adjustRightInd w:val="0"/>
        <w:spacing w:after="320" w:line="360" w:lineRule="atLeast"/>
        <w:ind w:right="400" w:hanging="720"/>
        <w:rPr>
          <w:rFonts w:ascii="Times" w:hAnsi="Times" w:cs="Times"/>
          <w:color w:val="1A1A1A"/>
          <w:sz w:val="32"/>
          <w:szCs w:val="32"/>
          <w:lang w:val="en-US"/>
        </w:rPr>
      </w:pPr>
      <w:proofErr w:type="spellStart"/>
      <w:r>
        <w:rPr>
          <w:rFonts w:ascii="Times" w:hAnsi="Times" w:cs="Times"/>
          <w:color w:val="1A1A1A"/>
          <w:sz w:val="32"/>
          <w:szCs w:val="32"/>
          <w:lang w:val="en-US"/>
        </w:rPr>
        <w:t>Analys</w:t>
      </w:r>
      <w:r>
        <w:rPr>
          <w:rFonts w:ascii="Times" w:hAnsi="Times" w:cs="Times"/>
          <w:color w:val="1A1A1A"/>
          <w:sz w:val="32"/>
          <w:szCs w:val="32"/>
          <w:lang w:val="en-US"/>
        </w:rPr>
        <w:t>e</w:t>
      </w:r>
      <w:proofErr w:type="spellEnd"/>
      <w:r>
        <w:rPr>
          <w:rFonts w:ascii="Times" w:hAnsi="Times" w:cs="Times"/>
          <w:color w:val="1A1A1A"/>
          <w:sz w:val="32"/>
          <w:szCs w:val="32"/>
          <w:lang w:val="en-US"/>
        </w:rPr>
        <w:t xml:space="preserve"> </w:t>
      </w:r>
      <w:r>
        <w:rPr>
          <w:rFonts w:ascii="Times" w:hAnsi="Times" w:cs="Times"/>
          <w:color w:val="1A1A1A"/>
          <w:sz w:val="32"/>
          <w:szCs w:val="32"/>
          <w:lang w:val="en-US"/>
        </w:rPr>
        <w:t>the</w:t>
      </w:r>
      <w:r>
        <w:rPr>
          <w:rFonts w:ascii="Times" w:hAnsi="Times" w:cs="Times"/>
          <w:color w:val="1A1A1A"/>
          <w:sz w:val="32"/>
          <w:szCs w:val="32"/>
          <w:lang w:val="en-US"/>
        </w:rPr>
        <w:t xml:space="preserve"> </w:t>
      </w:r>
      <w:r>
        <w:rPr>
          <w:rFonts w:ascii="Times" w:hAnsi="Times" w:cs="Times"/>
          <w:color w:val="1A1A1A"/>
          <w:sz w:val="32"/>
          <w:szCs w:val="32"/>
          <w:lang w:val="en-US"/>
        </w:rPr>
        <w:t>tender</w:t>
      </w:r>
      <w:r>
        <w:rPr>
          <w:rFonts w:ascii="Times" w:hAnsi="Times" w:cs="Times"/>
          <w:color w:val="1A1A1A"/>
          <w:sz w:val="32"/>
          <w:szCs w:val="32"/>
          <w:lang w:val="en-US"/>
        </w:rPr>
        <w:t xml:space="preserve"> </w:t>
      </w:r>
      <w:r>
        <w:rPr>
          <w:rFonts w:ascii="Times" w:hAnsi="Times" w:cs="Times"/>
          <w:color w:val="1A1A1A"/>
          <w:sz w:val="32"/>
          <w:szCs w:val="32"/>
          <w:lang w:val="en-US"/>
        </w:rPr>
        <w:t>evaluation</w:t>
      </w:r>
      <w:r>
        <w:rPr>
          <w:rFonts w:ascii="Times" w:hAnsi="Times" w:cs="Times"/>
          <w:color w:val="1A1A1A"/>
          <w:sz w:val="32"/>
          <w:szCs w:val="32"/>
          <w:lang w:val="en-US"/>
        </w:rPr>
        <w:t xml:space="preserve"> </w:t>
      </w:r>
      <w:r>
        <w:rPr>
          <w:rFonts w:ascii="Times" w:hAnsi="Times" w:cs="Times"/>
          <w:color w:val="1A1A1A"/>
          <w:sz w:val="32"/>
          <w:szCs w:val="32"/>
          <w:lang w:val="en-US"/>
        </w:rPr>
        <w:t>methodology–understand</w:t>
      </w:r>
      <w:r>
        <w:rPr>
          <w:rFonts w:ascii="Times" w:hAnsi="Times" w:cs="Times"/>
          <w:color w:val="1A1A1A"/>
          <w:sz w:val="32"/>
          <w:szCs w:val="32"/>
          <w:lang w:val="en-US"/>
        </w:rPr>
        <w:t xml:space="preserve"> </w:t>
      </w:r>
      <w:r>
        <w:rPr>
          <w:rFonts w:ascii="Times" w:hAnsi="Times" w:cs="Times"/>
          <w:color w:val="1A1A1A"/>
          <w:sz w:val="32"/>
          <w:szCs w:val="32"/>
          <w:lang w:val="en-US"/>
        </w:rPr>
        <w:t>what</w:t>
      </w:r>
      <w:r>
        <w:rPr>
          <w:rFonts w:ascii="Times" w:hAnsi="Times" w:cs="Times"/>
          <w:color w:val="1A1A1A"/>
          <w:sz w:val="32"/>
          <w:szCs w:val="32"/>
          <w:lang w:val="en-US"/>
        </w:rPr>
        <w:t xml:space="preserve"> </w:t>
      </w:r>
      <w:r>
        <w:rPr>
          <w:rFonts w:ascii="Times" w:hAnsi="Times" w:cs="Times"/>
          <w:color w:val="1A1A1A"/>
          <w:sz w:val="32"/>
          <w:szCs w:val="32"/>
          <w:lang w:val="en-US"/>
        </w:rPr>
        <w:t>makes</w:t>
      </w:r>
      <w:r>
        <w:rPr>
          <w:rFonts w:ascii="Times" w:hAnsi="Times" w:cs="Times"/>
          <w:color w:val="1A1A1A"/>
          <w:sz w:val="32"/>
          <w:szCs w:val="32"/>
          <w:lang w:val="en-US"/>
        </w:rPr>
        <w:t xml:space="preserve"> </w:t>
      </w:r>
      <w:r>
        <w:rPr>
          <w:rFonts w:ascii="Times" w:hAnsi="Times" w:cs="Times"/>
          <w:color w:val="1A1A1A"/>
          <w:sz w:val="32"/>
          <w:szCs w:val="32"/>
          <w:lang w:val="en-US"/>
        </w:rPr>
        <w:t>a</w:t>
      </w:r>
      <w:r>
        <w:rPr>
          <w:rFonts w:ascii="Times" w:hAnsi="Times" w:cs="Times"/>
          <w:color w:val="1A1A1A"/>
          <w:sz w:val="32"/>
          <w:szCs w:val="32"/>
          <w:lang w:val="en-US"/>
        </w:rPr>
        <w:t xml:space="preserve"> </w:t>
      </w:r>
      <w:r>
        <w:rPr>
          <w:rFonts w:ascii="Times" w:hAnsi="Times" w:cs="Times"/>
          <w:color w:val="1A1A1A"/>
          <w:sz w:val="32"/>
          <w:szCs w:val="32"/>
          <w:lang w:val="en-US"/>
        </w:rPr>
        <w:t>to</w:t>
      </w:r>
      <w:r>
        <w:rPr>
          <w:rFonts w:ascii="Times" w:hAnsi="Times" w:cs="Times"/>
          <w:color w:val="1A1A1A"/>
          <w:sz w:val="32"/>
          <w:szCs w:val="32"/>
          <w:lang w:val="en-US"/>
        </w:rPr>
        <w:t xml:space="preserve">p </w:t>
      </w:r>
      <w:r>
        <w:rPr>
          <w:rFonts w:ascii="Times" w:hAnsi="Times" w:cs="Times"/>
          <w:color w:val="1A1A1A"/>
          <w:sz w:val="32"/>
          <w:szCs w:val="32"/>
          <w:lang w:val="en-US"/>
        </w:rPr>
        <w:t xml:space="preserve">response </w:t>
      </w:r>
      <w:r>
        <w:rPr>
          <w:rFonts w:ascii="MS Mincho" w:eastAsia="MS Mincho" w:hAnsi="MS Mincho" w:cs="MS Mincho" w:hint="eastAsia"/>
          <w:color w:val="1A1A1A"/>
          <w:sz w:val="32"/>
          <w:szCs w:val="32"/>
          <w:lang w:val="en-US"/>
        </w:rPr>
        <w:t> </w:t>
      </w:r>
    </w:p>
    <w:p w14:paraId="7D2AF7F6" w14:textId="2E40392F" w:rsidR="00C40713" w:rsidRDefault="00C40713" w:rsidP="00C40713">
      <w:pPr>
        <w:numPr>
          <w:ilvl w:val="0"/>
          <w:numId w:val="1"/>
        </w:numPr>
        <w:tabs>
          <w:tab w:val="left" w:pos="220"/>
          <w:tab w:val="left" w:pos="720"/>
        </w:tabs>
        <w:autoSpaceDE w:val="0"/>
        <w:autoSpaceDN w:val="0"/>
        <w:adjustRightInd w:val="0"/>
        <w:spacing w:after="320" w:line="360" w:lineRule="atLeast"/>
        <w:ind w:right="400" w:hanging="720"/>
        <w:rPr>
          <w:rFonts w:ascii="Times" w:hAnsi="Times" w:cs="Times"/>
          <w:color w:val="1A1A1A"/>
          <w:sz w:val="32"/>
          <w:szCs w:val="32"/>
          <w:lang w:val="en-US"/>
        </w:rPr>
      </w:pPr>
      <w:r>
        <w:rPr>
          <w:rFonts w:ascii="Times" w:hAnsi="Times" w:cs="Times"/>
          <w:color w:val="1A1A1A"/>
          <w:sz w:val="32"/>
          <w:szCs w:val="32"/>
          <w:lang w:val="en-US"/>
        </w:rPr>
        <w:t>If</w:t>
      </w:r>
      <w:r>
        <w:rPr>
          <w:rFonts w:ascii="Times" w:hAnsi="Times" w:cs="Times"/>
          <w:color w:val="1A1A1A"/>
          <w:sz w:val="32"/>
          <w:szCs w:val="32"/>
          <w:lang w:val="en-US"/>
        </w:rPr>
        <w:t xml:space="preserve"> </w:t>
      </w:r>
      <w:r>
        <w:rPr>
          <w:rFonts w:ascii="Times" w:hAnsi="Times" w:cs="Times"/>
          <w:color w:val="1A1A1A"/>
          <w:sz w:val="32"/>
          <w:szCs w:val="32"/>
          <w:lang w:val="en-US"/>
        </w:rPr>
        <w:t>unsure–</w:t>
      </w:r>
      <w:r>
        <w:rPr>
          <w:rFonts w:ascii="Times" w:hAnsi="Times" w:cs="Times"/>
          <w:b/>
          <w:bCs/>
          <w:color w:val="1A1A1A"/>
          <w:sz w:val="32"/>
          <w:szCs w:val="32"/>
          <w:lang w:val="en-US"/>
        </w:rPr>
        <w:t>ask</w:t>
      </w:r>
      <w:r>
        <w:rPr>
          <w:rFonts w:ascii="Times" w:hAnsi="Times" w:cs="Times"/>
          <w:b/>
          <w:bCs/>
          <w:color w:val="1A1A1A"/>
          <w:sz w:val="32"/>
          <w:szCs w:val="32"/>
          <w:lang w:val="en-US"/>
        </w:rPr>
        <w:t xml:space="preserve"> </w:t>
      </w:r>
      <w:r>
        <w:rPr>
          <w:rFonts w:ascii="Times" w:hAnsi="Times" w:cs="Times"/>
          <w:b/>
          <w:bCs/>
          <w:color w:val="1A1A1A"/>
          <w:sz w:val="32"/>
          <w:szCs w:val="32"/>
          <w:lang w:val="en-US"/>
        </w:rPr>
        <w:t>for</w:t>
      </w:r>
      <w:r>
        <w:rPr>
          <w:rFonts w:ascii="Times" w:hAnsi="Times" w:cs="Times"/>
          <w:b/>
          <w:bCs/>
          <w:color w:val="1A1A1A"/>
          <w:sz w:val="32"/>
          <w:szCs w:val="32"/>
          <w:lang w:val="en-US"/>
        </w:rPr>
        <w:t xml:space="preserve"> </w:t>
      </w:r>
      <w:r>
        <w:rPr>
          <w:rFonts w:ascii="Times" w:hAnsi="Times" w:cs="Times"/>
          <w:b/>
          <w:bCs/>
          <w:color w:val="1A1A1A"/>
          <w:sz w:val="32"/>
          <w:szCs w:val="32"/>
          <w:lang w:val="en-US"/>
        </w:rPr>
        <w:t>c</w:t>
      </w:r>
      <w:bookmarkStart w:id="0" w:name="_GoBack"/>
      <w:bookmarkEnd w:id="0"/>
      <w:r>
        <w:rPr>
          <w:rFonts w:ascii="Times" w:hAnsi="Times" w:cs="Times"/>
          <w:b/>
          <w:bCs/>
          <w:color w:val="1A1A1A"/>
          <w:sz w:val="32"/>
          <w:szCs w:val="32"/>
          <w:lang w:val="en-US"/>
        </w:rPr>
        <w:t xml:space="preserve">larification </w:t>
      </w:r>
      <w:r>
        <w:rPr>
          <w:rFonts w:ascii="MS Mincho" w:eastAsia="MS Mincho" w:hAnsi="MS Mincho" w:cs="MS Mincho" w:hint="eastAsia"/>
          <w:color w:val="1A1A1A"/>
          <w:sz w:val="32"/>
          <w:szCs w:val="32"/>
          <w:lang w:val="en-US"/>
        </w:rPr>
        <w:t> </w:t>
      </w:r>
    </w:p>
    <w:p w14:paraId="1DF78711" w14:textId="77777777" w:rsidR="009207A9" w:rsidRDefault="00C40713"/>
    <w:sectPr w:rsidR="009207A9" w:rsidSect="006279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13"/>
    <w:rsid w:val="002A4C71"/>
    <w:rsid w:val="003B1A31"/>
    <w:rsid w:val="005A373F"/>
    <w:rsid w:val="006A7814"/>
    <w:rsid w:val="00744DBA"/>
    <w:rsid w:val="00871E7F"/>
    <w:rsid w:val="00963F74"/>
    <w:rsid w:val="00A541A8"/>
    <w:rsid w:val="00B86EAA"/>
    <w:rsid w:val="00C40713"/>
    <w:rsid w:val="00C6563A"/>
    <w:rsid w:val="00D7015F"/>
    <w:rsid w:val="00E2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6FA174"/>
  <w14:defaultImageDpi w14:val="32767"/>
  <w15:chartTrackingRefBased/>
  <w15:docId w15:val="{3C856023-A0D8-E147-9687-661FEAA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7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7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dc:creator>
  <cp:keywords/>
  <dc:description/>
  <cp:lastModifiedBy>Paul Davis</cp:lastModifiedBy>
  <cp:revision>1</cp:revision>
  <dcterms:created xsi:type="dcterms:W3CDTF">2019-04-16T09:03:00Z</dcterms:created>
  <dcterms:modified xsi:type="dcterms:W3CDTF">2019-04-16T09:05:00Z</dcterms:modified>
</cp:coreProperties>
</file>